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6A85" w:rsidRDefault="000D6A85" w:rsidP="000D6A85">
      <w:pPr>
        <w:widowControl/>
        <w:jc w:val="center"/>
        <w:rPr>
          <w:b/>
          <w:sz w:val="52"/>
          <w:szCs w:val="52"/>
        </w:rPr>
      </w:pPr>
    </w:p>
    <w:p w:rsidR="000D6A85" w:rsidRDefault="000D6A85" w:rsidP="000D6A85">
      <w:pPr>
        <w:widowControl/>
        <w:jc w:val="center"/>
        <w:rPr>
          <w:b/>
          <w:sz w:val="52"/>
          <w:szCs w:val="52"/>
        </w:rPr>
      </w:pPr>
    </w:p>
    <w:p w:rsidR="000D6A85" w:rsidRDefault="000D6A85" w:rsidP="000D6A85">
      <w:pPr>
        <w:widowControl/>
        <w:jc w:val="center"/>
        <w:rPr>
          <w:b/>
          <w:sz w:val="52"/>
          <w:szCs w:val="52"/>
        </w:rPr>
      </w:pPr>
    </w:p>
    <w:p w:rsidR="000D6A85" w:rsidRDefault="000D6A85" w:rsidP="000D6A85">
      <w:pPr>
        <w:widowControl/>
        <w:jc w:val="center"/>
        <w:rPr>
          <w:b/>
          <w:sz w:val="52"/>
          <w:szCs w:val="52"/>
        </w:rPr>
      </w:pPr>
      <w:r>
        <w:rPr>
          <w:b/>
          <w:noProof/>
          <w:sz w:val="52"/>
          <w:szCs w:val="52"/>
        </w:rPr>
        <w:drawing>
          <wp:inline distT="0" distB="0" distL="0" distR="0">
            <wp:extent cx="5274310" cy="570062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0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6A85" w:rsidRDefault="000D6A85" w:rsidP="000D6A85">
      <w:pPr>
        <w:rPr>
          <w:b/>
          <w:bCs/>
          <w:kern w:val="44"/>
          <w:sz w:val="52"/>
          <w:szCs w:val="44"/>
        </w:rPr>
      </w:pPr>
    </w:p>
    <w:p w:rsidR="000D6A85" w:rsidRDefault="000D6A85" w:rsidP="000D6A85">
      <w:pPr>
        <w:widowControl/>
        <w:jc w:val="center"/>
        <w:rPr>
          <w:b/>
          <w:sz w:val="52"/>
          <w:szCs w:val="52"/>
        </w:rPr>
      </w:pPr>
    </w:p>
    <w:p w:rsidR="000D6A85" w:rsidRDefault="000D6A85" w:rsidP="000D6A85">
      <w:pPr>
        <w:widowControl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简要使用指南</w:t>
      </w:r>
    </w:p>
    <w:p w:rsidR="000D6A85" w:rsidRDefault="000D6A85" w:rsidP="000D6A85">
      <w:pPr>
        <w:widowControl/>
        <w:jc w:val="center"/>
        <w:rPr>
          <w:b/>
          <w:sz w:val="52"/>
          <w:szCs w:val="52"/>
        </w:rPr>
      </w:pPr>
    </w:p>
    <w:p w:rsidR="000D6A85" w:rsidRDefault="000D6A85" w:rsidP="000D6A85">
      <w:pPr>
        <w:widowControl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个人信息修改</w:t>
      </w:r>
    </w:p>
    <w:p w:rsidR="000D6A85" w:rsidRDefault="000D6A85" w:rsidP="000D6A85">
      <w:pPr>
        <w:widowControl/>
        <w:jc w:val="center"/>
        <w:rPr>
          <w:b/>
          <w:sz w:val="52"/>
          <w:szCs w:val="52"/>
        </w:rPr>
      </w:pPr>
    </w:p>
    <w:p w:rsidR="000D6A85" w:rsidRDefault="000D6A85" w:rsidP="000D6A85">
      <w:pPr>
        <w:widowControl/>
        <w:jc w:val="center"/>
        <w:rPr>
          <w:b/>
          <w:sz w:val="52"/>
          <w:szCs w:val="52"/>
        </w:rPr>
      </w:pPr>
    </w:p>
    <w:p w:rsidR="000D6A85" w:rsidRDefault="000D6A85" w:rsidP="000D6A85">
      <w:pPr>
        <w:widowControl/>
        <w:jc w:val="center"/>
        <w:rPr>
          <w:b/>
          <w:sz w:val="52"/>
          <w:szCs w:val="52"/>
        </w:rPr>
      </w:pPr>
    </w:p>
    <w:p w:rsidR="000D6A85" w:rsidRPr="007F02B7" w:rsidRDefault="000D6A85" w:rsidP="000D6A85">
      <w:pPr>
        <w:widowControl/>
        <w:jc w:val="center"/>
        <w:rPr>
          <w:b/>
          <w:sz w:val="52"/>
          <w:szCs w:val="52"/>
        </w:rPr>
      </w:pPr>
    </w:p>
    <w:p w:rsidR="000D6A85" w:rsidRDefault="000D6A85" w:rsidP="000D6A85">
      <w:pPr>
        <w:widowControl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2018</w:t>
      </w:r>
      <w:r>
        <w:rPr>
          <w:rFonts w:hint="eastAsia"/>
          <w:b/>
          <w:sz w:val="52"/>
          <w:szCs w:val="52"/>
        </w:rPr>
        <w:t>年</w:t>
      </w:r>
      <w:r>
        <w:rPr>
          <w:rFonts w:hint="eastAsia"/>
          <w:b/>
          <w:sz w:val="52"/>
          <w:szCs w:val="52"/>
        </w:rPr>
        <w:t>1</w:t>
      </w:r>
      <w:r>
        <w:rPr>
          <w:rFonts w:hint="eastAsia"/>
          <w:b/>
          <w:sz w:val="52"/>
          <w:szCs w:val="52"/>
        </w:rPr>
        <w:t>月版</w:t>
      </w:r>
    </w:p>
    <w:p w:rsidR="000D6A85" w:rsidRDefault="000D6A85" w:rsidP="000D6A85">
      <w:pPr>
        <w:widowControl/>
        <w:jc w:val="left"/>
        <w:rPr>
          <w:rFonts w:ascii="Cambria" w:hAnsi="Cambria"/>
          <w:b/>
          <w:bCs/>
          <w:sz w:val="44"/>
          <w:szCs w:val="44"/>
        </w:rPr>
      </w:pPr>
      <w:r>
        <w:rPr>
          <w:rFonts w:ascii="Cambria" w:hAnsi="Cambria"/>
          <w:b/>
          <w:bCs/>
          <w:sz w:val="44"/>
          <w:szCs w:val="44"/>
        </w:rPr>
        <w:br w:type="page"/>
      </w:r>
    </w:p>
    <w:p w:rsidR="000D6A85" w:rsidRDefault="000D6A85">
      <w:pPr>
        <w:rPr>
          <w:b/>
        </w:rPr>
      </w:pPr>
      <w:r w:rsidRPr="000D6A85">
        <w:rPr>
          <w:rFonts w:hint="eastAsia"/>
          <w:b/>
        </w:rPr>
        <w:lastRenderedPageBreak/>
        <w:t>说明：</w:t>
      </w:r>
    </w:p>
    <w:p w:rsidR="00E96463" w:rsidRDefault="00E96463">
      <w:r>
        <w:rPr>
          <w:rFonts w:hint="eastAsia"/>
          <w:b/>
        </w:rPr>
        <w:tab/>
      </w:r>
      <w:r w:rsidR="001E481E">
        <w:rPr>
          <w:rFonts w:hint="eastAsia"/>
        </w:rPr>
        <w:t>用户预约时虽会提示该次预约的预计金额，但是在实验完成后，仪器设备管理员或机组人员可以对本次实验进行一次费用核定，修改为实际费用</w:t>
      </w:r>
      <w:r w:rsidR="00FC3F39">
        <w:rPr>
          <w:rFonts w:hint="eastAsia"/>
        </w:rPr>
        <w:t>并由用户和课题组组长确认，确认成功后才能进行缴费。</w:t>
      </w:r>
    </w:p>
    <w:p w:rsidR="006D3ED6" w:rsidRDefault="006D3ED6">
      <w:pPr>
        <w:rPr>
          <w:b/>
        </w:rPr>
      </w:pPr>
      <w:r w:rsidRPr="006D3ED6">
        <w:rPr>
          <w:rFonts w:hint="eastAsia"/>
          <w:b/>
        </w:rPr>
        <w:t>操作步骤</w:t>
      </w:r>
      <w:r>
        <w:rPr>
          <w:rFonts w:hint="eastAsia"/>
          <w:b/>
        </w:rPr>
        <w:t>：</w:t>
      </w:r>
    </w:p>
    <w:p w:rsidR="006D3ED6" w:rsidRDefault="006D3ED6" w:rsidP="006D3ED6">
      <w:pPr>
        <w:pStyle w:val="a6"/>
        <w:numPr>
          <w:ilvl w:val="0"/>
          <w:numId w:val="1"/>
        </w:numPr>
        <w:ind w:firstLineChars="0"/>
      </w:pPr>
      <w:r>
        <w:rPr>
          <w:rFonts w:hint="eastAsia"/>
        </w:rPr>
        <w:t>点击“</w:t>
      </w:r>
      <w:r w:rsidRPr="006D3ED6">
        <w:rPr>
          <w:rFonts w:hint="eastAsia"/>
          <w:b/>
        </w:rPr>
        <w:t>大仪共享</w:t>
      </w:r>
      <w:r>
        <w:rPr>
          <w:rFonts w:hint="eastAsia"/>
        </w:rPr>
        <w:t>”——“</w:t>
      </w:r>
      <w:r w:rsidRPr="006D3ED6">
        <w:rPr>
          <w:rFonts w:hint="eastAsia"/>
          <w:b/>
        </w:rPr>
        <w:t>费用管理</w:t>
      </w:r>
      <w:r>
        <w:rPr>
          <w:rFonts w:hint="eastAsia"/>
        </w:rPr>
        <w:t>”——“</w:t>
      </w:r>
      <w:r w:rsidRPr="006D3ED6">
        <w:rPr>
          <w:rFonts w:hint="eastAsia"/>
          <w:b/>
        </w:rPr>
        <w:t>费用确认</w:t>
      </w:r>
      <w:r>
        <w:rPr>
          <w:rFonts w:hint="eastAsia"/>
        </w:rPr>
        <w:t>”</w:t>
      </w:r>
      <w:r w:rsidR="008D12BE">
        <w:rPr>
          <w:rFonts w:hint="eastAsia"/>
        </w:rPr>
        <w:t>，可以看到费用核定列表</w:t>
      </w:r>
      <w:r w:rsidR="005067D6">
        <w:rPr>
          <w:rFonts w:hint="eastAsia"/>
        </w:rPr>
        <w:t>，可以通过预约的相关信息进行查询，默认查询未核定的费用</w:t>
      </w:r>
      <w:r w:rsidR="008D12BE">
        <w:rPr>
          <w:rFonts w:hint="eastAsia"/>
        </w:rPr>
        <w:t>（图</w:t>
      </w:r>
      <w:r w:rsidR="008D12BE">
        <w:rPr>
          <w:rFonts w:hint="eastAsia"/>
        </w:rPr>
        <w:t>1</w:t>
      </w:r>
      <w:r w:rsidR="008D12BE">
        <w:rPr>
          <w:rFonts w:hint="eastAsia"/>
        </w:rPr>
        <w:t>）。</w:t>
      </w:r>
    </w:p>
    <w:p w:rsidR="006D3ED6" w:rsidRDefault="006D3ED6">
      <w:r>
        <w:rPr>
          <w:rFonts w:hint="eastAsia"/>
          <w:noProof/>
        </w:rPr>
        <w:drawing>
          <wp:inline distT="0" distB="0" distL="0" distR="0">
            <wp:extent cx="5274310" cy="1945743"/>
            <wp:effectExtent l="1905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45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12BE" w:rsidRDefault="008D12BE" w:rsidP="008D12BE">
      <w:pPr>
        <w:jc w:val="center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>1</w:t>
      </w:r>
      <w:r>
        <w:rPr>
          <w:rFonts w:hint="eastAsia"/>
        </w:rPr>
        <w:t>费用核定列表</w:t>
      </w:r>
    </w:p>
    <w:p w:rsidR="003154C4" w:rsidRDefault="003154C4" w:rsidP="008D12BE">
      <w:pPr>
        <w:jc w:val="center"/>
      </w:pPr>
    </w:p>
    <w:p w:rsidR="00435449" w:rsidRDefault="00452F7E" w:rsidP="00452F7E">
      <w:pPr>
        <w:pStyle w:val="a6"/>
        <w:numPr>
          <w:ilvl w:val="0"/>
          <w:numId w:val="1"/>
        </w:numPr>
        <w:ind w:firstLineChars="0"/>
      </w:pPr>
      <w:r>
        <w:t>在核定列表中，若为自主上机实验</w:t>
      </w:r>
      <w:r w:rsidR="001B2C6B">
        <w:t>，</w:t>
      </w:r>
      <w:r w:rsidR="00EF56E9">
        <w:t>且绑定过远程电源控制器刷卡开关点，</w:t>
      </w:r>
      <w:r w:rsidR="001B2C6B">
        <w:t>会显示用户</w:t>
      </w:r>
      <w:r w:rsidR="00EF56E9">
        <w:t>的</w:t>
      </w:r>
      <w:r w:rsidR="001B2C6B">
        <w:t>刷卡</w:t>
      </w:r>
      <w:r w:rsidR="00EF56E9">
        <w:t>上机</w:t>
      </w:r>
      <w:r w:rsidR="001B2C6B">
        <w:t>时间</w:t>
      </w:r>
      <w:r w:rsidR="00EF56E9">
        <w:t>。</w:t>
      </w:r>
      <w:r w:rsidR="002E42C6">
        <w:t>若实际刷卡退出时间超过预约时间，在费用核定列表和核定页面中会有提醒。</w:t>
      </w:r>
      <w:r w:rsidR="0034537C">
        <w:t>（图</w:t>
      </w:r>
      <w:r w:rsidR="0034537C">
        <w:rPr>
          <w:rFonts w:hint="eastAsia"/>
        </w:rPr>
        <w:t>2</w:t>
      </w:r>
      <w:r w:rsidR="0034537C">
        <w:rPr>
          <w:rFonts w:hint="eastAsia"/>
        </w:rPr>
        <w:t>、</w:t>
      </w:r>
      <w:r w:rsidR="0034537C">
        <w:rPr>
          <w:rFonts w:hint="eastAsia"/>
        </w:rPr>
        <w:t>3</w:t>
      </w:r>
      <w:r w:rsidR="0034537C">
        <w:rPr>
          <w:rFonts w:hint="eastAsia"/>
        </w:rPr>
        <w:t>红色框中</w:t>
      </w:r>
      <w:r w:rsidR="0034537C">
        <w:t>）。</w:t>
      </w:r>
    </w:p>
    <w:p w:rsidR="00E81A98" w:rsidRDefault="00E81A98" w:rsidP="00E81A98">
      <w:r w:rsidRPr="00E81A98">
        <w:rPr>
          <w:noProof/>
        </w:rPr>
        <w:drawing>
          <wp:inline distT="0" distB="0" distL="0" distR="0">
            <wp:extent cx="5274310" cy="3371516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71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1B8" w:rsidRDefault="000E41B8" w:rsidP="000E41B8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2</w:t>
      </w:r>
      <w:r>
        <w:rPr>
          <w:rFonts w:hint="eastAsia"/>
        </w:rPr>
        <w:t>核定</w:t>
      </w:r>
      <w:r w:rsidR="007D600B">
        <w:rPr>
          <w:rFonts w:hint="eastAsia"/>
        </w:rPr>
        <w:t>列表</w:t>
      </w:r>
      <w:r>
        <w:rPr>
          <w:rFonts w:hint="eastAsia"/>
        </w:rPr>
        <w:t>超时提醒</w:t>
      </w:r>
    </w:p>
    <w:p w:rsidR="00924017" w:rsidRDefault="00924017" w:rsidP="000E41B8">
      <w:pPr>
        <w:jc w:val="center"/>
      </w:pPr>
      <w:r w:rsidRPr="00924017">
        <w:rPr>
          <w:noProof/>
        </w:rPr>
        <w:lastRenderedPageBreak/>
        <w:drawing>
          <wp:inline distT="0" distB="0" distL="0" distR="0">
            <wp:extent cx="5274310" cy="2766632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66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017" w:rsidRDefault="00924017" w:rsidP="000E41B8">
      <w:pPr>
        <w:jc w:val="center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>3</w:t>
      </w:r>
      <w:r>
        <w:rPr>
          <w:rFonts w:hint="eastAsia"/>
        </w:rPr>
        <w:t>核定页面超时提醒</w:t>
      </w:r>
    </w:p>
    <w:p w:rsidR="003154C4" w:rsidRDefault="003154C4" w:rsidP="000E41B8">
      <w:pPr>
        <w:jc w:val="center"/>
      </w:pPr>
    </w:p>
    <w:p w:rsidR="00E81A98" w:rsidRDefault="005F4373" w:rsidP="00452F7E">
      <w:pPr>
        <w:pStyle w:val="a6"/>
        <w:numPr>
          <w:ilvl w:val="0"/>
          <w:numId w:val="1"/>
        </w:numPr>
        <w:ind w:firstLineChars="0"/>
      </w:pPr>
      <w:r>
        <w:t>点击</w:t>
      </w:r>
      <w:r>
        <w:rPr>
          <w:rFonts w:hint="eastAsia"/>
        </w:rPr>
        <w:t>“</w:t>
      </w:r>
      <w:r w:rsidRPr="006D3ED6">
        <w:rPr>
          <w:rFonts w:hint="eastAsia"/>
          <w:b/>
        </w:rPr>
        <w:t>费用</w:t>
      </w:r>
      <w:r>
        <w:rPr>
          <w:rFonts w:hint="eastAsia"/>
          <w:b/>
        </w:rPr>
        <w:t>核定</w:t>
      </w:r>
      <w:r>
        <w:rPr>
          <w:rFonts w:hint="eastAsia"/>
        </w:rPr>
        <w:t>”按钮，进入费用核定详情页面，根据实际情况修改使用时间及样品数量，右侧同步显示核定后的最新费用。同时可以上传测试数据，当用户缴费完成后，即可在个人中心中下载。</w:t>
      </w:r>
    </w:p>
    <w:p w:rsidR="005F4373" w:rsidRDefault="00A85075" w:rsidP="00452F7E">
      <w:pPr>
        <w:pStyle w:val="a6"/>
        <w:numPr>
          <w:ilvl w:val="0"/>
          <w:numId w:val="1"/>
        </w:numPr>
        <w:ind w:firstLineChars="0"/>
      </w:pPr>
      <w:r>
        <w:t>点击</w:t>
      </w:r>
      <w:r>
        <w:rPr>
          <w:rFonts w:hint="eastAsia"/>
        </w:rPr>
        <w:t>“</w:t>
      </w:r>
      <w:r w:rsidRPr="006D3ED6">
        <w:rPr>
          <w:rFonts w:hint="eastAsia"/>
          <w:b/>
        </w:rPr>
        <w:t>费用</w:t>
      </w:r>
      <w:r>
        <w:rPr>
          <w:rFonts w:hint="eastAsia"/>
          <w:b/>
        </w:rPr>
        <w:t>核定</w:t>
      </w:r>
      <w:r>
        <w:rPr>
          <w:rFonts w:hint="eastAsia"/>
        </w:rPr>
        <w:t>”按钮完成核定，同时也可以点击“</w:t>
      </w:r>
      <w:r w:rsidRPr="00A85075">
        <w:rPr>
          <w:rFonts w:hint="eastAsia"/>
          <w:b/>
        </w:rPr>
        <w:t>用户违约</w:t>
      </w:r>
      <w:r>
        <w:rPr>
          <w:rFonts w:hint="eastAsia"/>
        </w:rPr>
        <w:t>”或“</w:t>
      </w:r>
      <w:r w:rsidRPr="00A85075">
        <w:rPr>
          <w:rFonts w:hint="eastAsia"/>
          <w:b/>
        </w:rPr>
        <w:t>无法测试，终止</w:t>
      </w:r>
      <w:r>
        <w:rPr>
          <w:rFonts w:hint="eastAsia"/>
        </w:rPr>
        <w:t>”来结束核定，其中</w:t>
      </w:r>
      <w:r w:rsidR="005261CB">
        <w:rPr>
          <w:rFonts w:hint="eastAsia"/>
        </w:rPr>
        <w:t>“</w:t>
      </w:r>
      <w:r w:rsidR="005261CB" w:rsidRPr="00A85075">
        <w:rPr>
          <w:rFonts w:hint="eastAsia"/>
          <w:b/>
        </w:rPr>
        <w:t>用户违约</w:t>
      </w:r>
      <w:r w:rsidR="005261CB">
        <w:rPr>
          <w:rFonts w:hint="eastAsia"/>
        </w:rPr>
        <w:t>”指由于用户方面原因无法测试，可以扣除用户的信誉积分，“</w:t>
      </w:r>
      <w:r w:rsidR="005261CB" w:rsidRPr="00A85075">
        <w:rPr>
          <w:rFonts w:hint="eastAsia"/>
          <w:b/>
        </w:rPr>
        <w:t>无法测试，终止</w:t>
      </w:r>
      <w:r w:rsidR="005261CB">
        <w:rPr>
          <w:rFonts w:hint="eastAsia"/>
        </w:rPr>
        <w:t>”则是指测试方由于不可抗拒原因（停电，仪器损坏保修等）停止测试。</w:t>
      </w:r>
    </w:p>
    <w:p w:rsidR="00C72A99" w:rsidRDefault="00C72A99" w:rsidP="00452F7E">
      <w:pPr>
        <w:pStyle w:val="a6"/>
        <w:numPr>
          <w:ilvl w:val="0"/>
          <w:numId w:val="1"/>
        </w:numPr>
        <w:ind w:firstLineChars="0"/>
      </w:pPr>
      <w:r>
        <w:rPr>
          <w:rFonts w:hint="eastAsia"/>
        </w:rPr>
        <w:t>费用核定完成后，</w:t>
      </w:r>
      <w:r w:rsidR="0075672A">
        <w:rPr>
          <w:rFonts w:hint="eastAsia"/>
        </w:rPr>
        <w:t>等待用户确认，也</w:t>
      </w:r>
      <w:r>
        <w:rPr>
          <w:rFonts w:hint="eastAsia"/>
        </w:rPr>
        <w:t>可以在已核定列表中再次编辑，但注意当预约用户或课题组组长确认后，将不允许修改。</w:t>
      </w:r>
      <w:r w:rsidR="00387877">
        <w:rPr>
          <w:rFonts w:hint="eastAsia"/>
        </w:rPr>
        <w:t>（图</w:t>
      </w:r>
      <w:r w:rsidR="00387877">
        <w:rPr>
          <w:rFonts w:hint="eastAsia"/>
        </w:rPr>
        <w:t>4</w:t>
      </w:r>
      <w:r w:rsidR="00387877">
        <w:rPr>
          <w:rFonts w:hint="eastAsia"/>
        </w:rPr>
        <w:t>）</w:t>
      </w:r>
    </w:p>
    <w:p w:rsidR="00387877" w:rsidRDefault="00387877" w:rsidP="00387877">
      <w:r>
        <w:rPr>
          <w:noProof/>
        </w:rPr>
        <w:drawing>
          <wp:inline distT="0" distB="0" distL="0" distR="0">
            <wp:extent cx="5274310" cy="3355740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5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779B" w:rsidRPr="006D3ED6" w:rsidRDefault="009E779B" w:rsidP="009E779B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4</w:t>
      </w:r>
      <w:r>
        <w:rPr>
          <w:rFonts w:hint="eastAsia"/>
        </w:rPr>
        <w:t>已核定列表</w:t>
      </w:r>
    </w:p>
    <w:sectPr w:rsidR="009E779B" w:rsidRPr="006D3ED6" w:rsidSect="00F9177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85075" w:rsidRDefault="00A85075" w:rsidP="000D6A85">
      <w:r>
        <w:separator/>
      </w:r>
    </w:p>
  </w:endnote>
  <w:endnote w:type="continuationSeparator" w:id="1">
    <w:p w:rsidR="00A85075" w:rsidRDefault="00A85075" w:rsidP="000D6A8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85075" w:rsidRDefault="00A85075" w:rsidP="000D6A85">
      <w:r>
        <w:separator/>
      </w:r>
    </w:p>
  </w:footnote>
  <w:footnote w:type="continuationSeparator" w:id="1">
    <w:p w:rsidR="00A85075" w:rsidRDefault="00A85075" w:rsidP="000D6A8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490CD7"/>
    <w:multiLevelType w:val="hybridMultilevel"/>
    <w:tmpl w:val="614C3A3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D6A85"/>
    <w:rsid w:val="000D6A85"/>
    <w:rsid w:val="000E41B8"/>
    <w:rsid w:val="001B2C6B"/>
    <w:rsid w:val="001E481E"/>
    <w:rsid w:val="002E42C6"/>
    <w:rsid w:val="003154C4"/>
    <w:rsid w:val="0034537C"/>
    <w:rsid w:val="00387877"/>
    <w:rsid w:val="00435449"/>
    <w:rsid w:val="00452F7E"/>
    <w:rsid w:val="005067D6"/>
    <w:rsid w:val="005261CB"/>
    <w:rsid w:val="005F4373"/>
    <w:rsid w:val="006D3ED6"/>
    <w:rsid w:val="0075672A"/>
    <w:rsid w:val="00792D0B"/>
    <w:rsid w:val="007D600B"/>
    <w:rsid w:val="008D12BE"/>
    <w:rsid w:val="00924017"/>
    <w:rsid w:val="009E779B"/>
    <w:rsid w:val="00A85075"/>
    <w:rsid w:val="00C72A99"/>
    <w:rsid w:val="00E81A98"/>
    <w:rsid w:val="00E96463"/>
    <w:rsid w:val="00EF56E9"/>
    <w:rsid w:val="00F9177F"/>
    <w:rsid w:val="00FC3F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6A85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0D6A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0D6A85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0D6A8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0D6A8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D6A8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D6A85"/>
    <w:rPr>
      <w:rFonts w:ascii="Calibri" w:eastAsia="宋体" w:hAnsi="Calibri" w:cs="Times New Roman"/>
      <w:sz w:val="18"/>
      <w:szCs w:val="18"/>
    </w:rPr>
  </w:style>
  <w:style w:type="paragraph" w:styleId="a6">
    <w:name w:val="List Paragraph"/>
    <w:basedOn w:val="a"/>
    <w:uiPriority w:val="34"/>
    <w:qFormat/>
    <w:rsid w:val="006D3ED6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3</Pages>
  <Words>91</Words>
  <Characters>521</Characters>
  <Application>Microsoft Office Word</Application>
  <DocSecurity>0</DocSecurity>
  <Lines>4</Lines>
  <Paragraphs>1</Paragraphs>
  <ScaleCrop>false</ScaleCrop>
  <Company/>
  <LinksUpToDate>false</LinksUpToDate>
  <CharactersWithSpaces>611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36</cp:revision>
  <dcterms:created xsi:type="dcterms:W3CDTF">2018-01-12T01:40:00Z</dcterms:created>
  <dcterms:modified xsi:type="dcterms:W3CDTF">2018-01-14T07:02:00Z</dcterms:modified>
</cp:coreProperties>
</file>